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CB" w:rsidRDefault="00C102A3" w:rsidP="00460C57">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附件一：</w:t>
      </w:r>
    </w:p>
    <w:p w:rsidR="007C00CB" w:rsidRDefault="007C00CB" w:rsidP="00460C57">
      <w:pPr>
        <w:spacing w:line="560" w:lineRule="exact"/>
        <w:jc w:val="center"/>
        <w:rPr>
          <w:rFonts w:asciiTheme="majorEastAsia" w:eastAsiaTheme="majorEastAsia" w:hAnsiTheme="majorEastAsia"/>
          <w:b/>
          <w:sz w:val="44"/>
          <w:szCs w:val="44"/>
        </w:rPr>
      </w:pPr>
    </w:p>
    <w:p w:rsidR="007C00CB" w:rsidRPr="00460C57" w:rsidRDefault="00C102A3" w:rsidP="00460C57">
      <w:pPr>
        <w:spacing w:line="560" w:lineRule="exact"/>
        <w:jc w:val="center"/>
        <w:rPr>
          <w:rFonts w:ascii="方正小标宋简体" w:eastAsia="方正小标宋简体" w:hAnsi="黑体" w:cs="黑体"/>
          <w:bCs/>
          <w:sz w:val="44"/>
          <w:szCs w:val="44"/>
        </w:rPr>
      </w:pPr>
      <w:r w:rsidRPr="00460C57">
        <w:rPr>
          <w:rFonts w:ascii="方正小标宋简体" w:eastAsia="方正小标宋简体" w:hAnsi="黑体" w:cs="黑体" w:hint="eastAsia"/>
          <w:bCs/>
          <w:sz w:val="44"/>
          <w:szCs w:val="44"/>
        </w:rPr>
        <w:t>支持工业互联网平台建设和应用若干政策实施细则</w:t>
      </w:r>
    </w:p>
    <w:p w:rsidR="007C00CB" w:rsidRDefault="007C00CB" w:rsidP="00460C57">
      <w:pPr>
        <w:spacing w:line="560" w:lineRule="exact"/>
        <w:jc w:val="center"/>
        <w:rPr>
          <w:rFonts w:ascii="黑体" w:eastAsia="黑体" w:hAnsi="黑体" w:cs="黑体"/>
          <w:bCs/>
          <w:sz w:val="44"/>
          <w:szCs w:val="44"/>
        </w:rPr>
      </w:pPr>
      <w:bookmarkStart w:id="0" w:name="_GoBack"/>
      <w:bookmarkEnd w:id="0"/>
    </w:p>
    <w:p w:rsidR="007C00CB" w:rsidRDefault="00C102A3" w:rsidP="00460C5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一、申报主体</w:t>
      </w:r>
    </w:p>
    <w:p w:rsidR="007C00CB" w:rsidRDefault="00C102A3" w:rsidP="00460C57">
      <w:pPr>
        <w:spacing w:line="560" w:lineRule="exact"/>
        <w:ind w:firstLineChars="200" w:firstLine="640"/>
        <w:rPr>
          <w:rFonts w:ascii="楷体_GB2312" w:eastAsia="楷体_GB2312" w:hAnsiTheme="majorEastAsia"/>
          <w:b/>
          <w:sz w:val="32"/>
          <w:szCs w:val="32"/>
        </w:rPr>
      </w:pPr>
      <w:r>
        <w:rPr>
          <w:rFonts w:ascii="Times New Roman" w:eastAsia="仿宋_GB2312" w:hAnsi="Times New Roman" w:cs="Times New Roman"/>
          <w:sz w:val="32"/>
          <w:szCs w:val="32"/>
        </w:rPr>
        <w:t>本政策适用于在</w:t>
      </w:r>
      <w:r>
        <w:rPr>
          <w:rFonts w:ascii="Times New Roman" w:eastAsia="仿宋_GB2312" w:hAnsi="Times New Roman" w:cs="Times New Roman" w:hint="eastAsia"/>
          <w:sz w:val="32"/>
          <w:szCs w:val="32"/>
        </w:rPr>
        <w:t>本</w:t>
      </w:r>
      <w:r>
        <w:rPr>
          <w:rFonts w:ascii="Times New Roman" w:eastAsia="仿宋_GB2312" w:hAnsi="Times New Roman" w:cs="Times New Roman"/>
          <w:sz w:val="32"/>
          <w:szCs w:val="32"/>
        </w:rPr>
        <w:t>市注册并纳税</w:t>
      </w:r>
      <w:r>
        <w:rPr>
          <w:rFonts w:ascii="Times New Roman" w:eastAsia="仿宋_GB2312" w:hAnsi="Times New Roman" w:cs="Times New Roman" w:hint="eastAsia"/>
          <w:sz w:val="32"/>
          <w:szCs w:val="32"/>
        </w:rPr>
        <w:t>（包含设立区域总部或子公司），</w:t>
      </w:r>
      <w:r>
        <w:rPr>
          <w:rFonts w:ascii="Times New Roman" w:eastAsia="仿宋_GB2312" w:hAnsi="Times New Roman" w:cs="仿宋_GB2312" w:hint="eastAsia"/>
          <w:kern w:val="32"/>
          <w:sz w:val="32"/>
          <w:szCs w:val="32"/>
        </w:rPr>
        <w:t>具有独立法人资格、信用良好的工业企业、软件和信息服务企业（包含工业互联网平台型企业、信息通信技术企业和基础电信企业），</w:t>
      </w:r>
      <w:r>
        <w:rPr>
          <w:rFonts w:ascii="仿宋_GB2312" w:eastAsia="仿宋_GB2312" w:hAnsiTheme="majorEastAsia" w:hint="eastAsia"/>
          <w:sz w:val="32"/>
          <w:szCs w:val="32"/>
        </w:rPr>
        <w:t>具备相应的建设开发、推广应用和专业服务的能力。</w:t>
      </w:r>
    </w:p>
    <w:p w:rsidR="007C00CB" w:rsidRDefault="00C102A3" w:rsidP="00460C5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二、申报条件和材料</w:t>
      </w:r>
    </w:p>
    <w:p w:rsidR="007C00CB" w:rsidRPr="00460C57" w:rsidRDefault="00C102A3" w:rsidP="00460C57">
      <w:pPr>
        <w:spacing w:line="560" w:lineRule="exact"/>
        <w:ind w:firstLineChars="200" w:firstLine="640"/>
        <w:rPr>
          <w:rFonts w:ascii="Times New Roman" w:eastAsia="楷体_GB2312" w:hAnsi="Times New Roman" w:cs="Times New Roman"/>
          <w:sz w:val="32"/>
          <w:szCs w:val="32"/>
        </w:rPr>
      </w:pPr>
      <w:r w:rsidRPr="00460C57">
        <w:rPr>
          <w:rFonts w:ascii="Times New Roman" w:eastAsia="楷体_GB2312" w:hAnsi="Times New Roman" w:cs="Times New Roman"/>
          <w:sz w:val="32"/>
          <w:szCs w:val="32"/>
        </w:rPr>
        <w:t>（一）</w:t>
      </w:r>
      <w:r w:rsidRPr="00460C57">
        <w:rPr>
          <w:rFonts w:ascii="Times New Roman" w:eastAsia="楷体_GB2312" w:hAnsi="Times New Roman" w:cs="Times New Roman" w:hint="eastAsia"/>
          <w:sz w:val="32"/>
          <w:szCs w:val="32"/>
        </w:rPr>
        <w:t>工业互联网平台建设</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申报类别1：入选工业和信息化部试点示范</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条件：（1）在本市注册并纳税（包含设立区域总部或子公司）的跨行业跨领域（包含垂直行业）和企业级工业互联网平台；（2）入选工业和信息化部工业互联网平台集成创新应用试点示范；（3）申报当年度有10个及以上本市范围内行业或者企业应用案例。</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2、申报材料：（1）平台建设主体情况；（2）平台建设运营情况（附平台建设合同、发票、转账凭证）；（3）基于平台的行业或者企业应用案例情况（附服务合同）。</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3、支持方式：</w:t>
      </w:r>
      <w:r>
        <w:rPr>
          <w:rFonts w:ascii="仿宋_GB2312" w:eastAsia="仿宋_GB2312" w:hAnsi="仿宋_GB2312" w:cs="仿宋_GB2312" w:hint="eastAsia"/>
          <w:kern w:val="32"/>
          <w:sz w:val="32"/>
          <w:szCs w:val="32"/>
        </w:rPr>
        <w:t>按照不超过项目当年度总投资的20％给予配套补助，单个项目最高不超过200万元。</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申报类别2：纳入省级工业互联网平台建设计划</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1、申报条件：（1）在本市注册并纳税（包含设立区域总部或子公司）的跨行业跨领域（包含垂直行业）和企业级工业互联网平台；（2）</w:t>
      </w:r>
      <w:r>
        <w:rPr>
          <w:rFonts w:ascii="仿宋_GB2312" w:eastAsia="仿宋_GB2312" w:hAnsi="仿宋_GB2312" w:cs="仿宋_GB2312" w:hint="eastAsia"/>
          <w:kern w:val="32"/>
          <w:sz w:val="32"/>
          <w:szCs w:val="32"/>
        </w:rPr>
        <w:t>纳入到湖南省级工业互联网平台建设计划并达到项目验收标准</w:t>
      </w:r>
      <w:r>
        <w:rPr>
          <w:rFonts w:ascii="仿宋_GB2312" w:eastAsia="仿宋_GB2312" w:hAnsi="仿宋_GB2312" w:cs="仿宋_GB2312" w:hint="eastAsia"/>
          <w:sz w:val="32"/>
          <w:szCs w:val="32"/>
        </w:rPr>
        <w:t>；（3）申报当年度有5个及以上本市范围内行业或者企业应用案例。</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2、申报材料：（1）平台建设主体情况；（2）平台建设运营情况（附平台建设合同、发票、转账凭证）；（2）基于平台的行业或者企业应用案例情况（附服务合同）。</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3、支持方式：</w:t>
      </w:r>
      <w:r>
        <w:rPr>
          <w:rFonts w:ascii="仿宋_GB2312" w:eastAsia="仿宋_GB2312" w:hAnsi="仿宋_GB2312" w:cs="仿宋_GB2312" w:hint="eastAsia"/>
          <w:kern w:val="32"/>
          <w:sz w:val="32"/>
          <w:szCs w:val="32"/>
        </w:rPr>
        <w:t>按照不超过项目总投资的20％给予配套补助，单个项目最高不超过100万元。</w:t>
      </w:r>
    </w:p>
    <w:p w:rsidR="007C00CB" w:rsidRPr="00460C57" w:rsidRDefault="00C102A3" w:rsidP="00460C57">
      <w:pPr>
        <w:spacing w:line="560" w:lineRule="exact"/>
        <w:ind w:firstLineChars="200" w:firstLine="640"/>
        <w:rPr>
          <w:rFonts w:ascii="Times New Roman" w:eastAsia="楷体_GB2312" w:hAnsi="Times New Roman" w:cs="Times New Roman"/>
          <w:sz w:val="32"/>
          <w:szCs w:val="32"/>
        </w:rPr>
      </w:pPr>
      <w:r w:rsidRPr="00460C57">
        <w:rPr>
          <w:rFonts w:ascii="Times New Roman" w:eastAsia="楷体_GB2312" w:hAnsi="Times New Roman" w:cs="Times New Roman"/>
          <w:sz w:val="32"/>
          <w:szCs w:val="32"/>
        </w:rPr>
        <w:t>（二）</w:t>
      </w:r>
      <w:r w:rsidRPr="00460C57">
        <w:rPr>
          <w:rFonts w:ascii="Times New Roman" w:eastAsia="楷体_GB2312" w:hAnsi="Times New Roman" w:cs="Times New Roman" w:hint="eastAsia"/>
          <w:sz w:val="32"/>
          <w:szCs w:val="32"/>
        </w:rPr>
        <w:t>工业互联网平台应用</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1、申报条件：（1）在本市注册并纳税的工业企业；（2）</w:t>
      </w:r>
      <w:r>
        <w:rPr>
          <w:rFonts w:ascii="仿宋_GB2312" w:eastAsia="仿宋_GB2312" w:hAnsi="仿宋_GB2312" w:cs="仿宋_GB2312" w:hint="eastAsia"/>
          <w:kern w:val="32"/>
          <w:sz w:val="32"/>
          <w:szCs w:val="32"/>
        </w:rPr>
        <w:t>依托入选工信部工业互联网平台试点示范或纳入省级工业互联网平台建设计划的平台进行数字化、网络化、智能化升级改造</w:t>
      </w:r>
      <w:r>
        <w:rPr>
          <w:rFonts w:ascii="仿宋_GB2312" w:eastAsia="仿宋_GB2312" w:hAnsi="仿宋_GB2312" w:cs="仿宋_GB2312" w:hint="eastAsia"/>
          <w:sz w:val="32"/>
          <w:szCs w:val="32"/>
        </w:rPr>
        <w:t>；（3）应用项目或场景须在本市范围内投资建设；（4）应用项目及场景具备较好的技术先进性和示范性，可复制推广。</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材料：（1）应用企业的基本情况；（2）应用示范项目及场景建设基本情况；（2）应用企业在应用项目及场景建设中的资金明细表；（3）相关合同、发票、转账凭证、平台优惠比例及额度等材料；（4）提供服务的平台服务商和平台的基本情况；（5）双方企业法人营业执照、上一年度财务审计报告、上一年度完税（免税）证明及其它证明材料。</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3、支持方式：</w:t>
      </w:r>
      <w:r>
        <w:rPr>
          <w:rFonts w:ascii="仿宋_GB2312" w:eastAsia="仿宋_GB2312" w:hAnsi="仿宋_GB2312" w:cs="仿宋_GB2312" w:hint="eastAsia"/>
          <w:kern w:val="32"/>
          <w:sz w:val="32"/>
          <w:szCs w:val="32"/>
        </w:rPr>
        <w:t>根据工业企业实际购买工业互联网平台服务的金额，按照企业承担34%、平台服务提供商优惠33%、财政补贴33%的比例给予资金补助；</w:t>
      </w:r>
      <w:r>
        <w:rPr>
          <w:rFonts w:ascii="仿宋_GB2312" w:eastAsia="仿宋_GB2312" w:hAnsi="仿宋_GB2312" w:cs="仿宋_GB2312" w:hint="eastAsia"/>
          <w:color w:val="000000"/>
          <w:kern w:val="32"/>
          <w:sz w:val="32"/>
          <w:szCs w:val="32"/>
        </w:rPr>
        <w:t>每家企业每年补贴金额的上限根据所提供服务的工业互联网平台对长沙经济贡献的大小来确定（具体标准以当年的申报通知为准），最高不超过200万元；</w:t>
      </w:r>
      <w:r>
        <w:rPr>
          <w:rFonts w:ascii="仿宋_GB2312" w:eastAsia="仿宋_GB2312" w:hAnsi="仿宋_GB2312" w:cs="仿宋_GB2312" w:hint="eastAsia"/>
          <w:kern w:val="32"/>
          <w:sz w:val="32"/>
          <w:szCs w:val="32"/>
        </w:rPr>
        <w:t>补贴范围</w:t>
      </w:r>
      <w:r>
        <w:rPr>
          <w:rFonts w:ascii="仿宋_GB2312" w:eastAsia="仿宋_GB2312" w:hAnsi="仿宋_GB2312" w:cs="仿宋_GB2312" w:hint="eastAsia"/>
          <w:sz w:val="32"/>
          <w:szCs w:val="32"/>
        </w:rPr>
        <w:t>包括平台基础资源费用、平台服务费用、应用服务费用、网络通信费用、实施费用、设备接入费用和网络改造费用等。不包括企业购买自动化装备、非云化软件的费用。</w:t>
      </w:r>
    </w:p>
    <w:p w:rsidR="007C00CB" w:rsidRPr="00460C57" w:rsidRDefault="00C102A3" w:rsidP="00460C57">
      <w:pPr>
        <w:spacing w:line="560" w:lineRule="exact"/>
        <w:ind w:firstLineChars="200" w:firstLine="640"/>
        <w:rPr>
          <w:rFonts w:ascii="Times New Roman" w:eastAsia="楷体_GB2312" w:hAnsi="Times New Roman" w:cs="Times New Roman"/>
          <w:sz w:val="32"/>
          <w:szCs w:val="32"/>
        </w:rPr>
      </w:pPr>
      <w:r w:rsidRPr="00460C57">
        <w:rPr>
          <w:rFonts w:ascii="Times New Roman" w:eastAsia="楷体_GB2312" w:hAnsi="Times New Roman" w:cs="Times New Roman"/>
          <w:sz w:val="32"/>
          <w:szCs w:val="32"/>
        </w:rPr>
        <w:t>（</w:t>
      </w:r>
      <w:r w:rsidRPr="00460C57">
        <w:rPr>
          <w:rFonts w:ascii="Times New Roman" w:eastAsia="楷体_GB2312" w:hAnsi="Times New Roman" w:cs="Times New Roman" w:hint="eastAsia"/>
          <w:sz w:val="32"/>
          <w:szCs w:val="32"/>
        </w:rPr>
        <w:t>三</w:t>
      </w:r>
      <w:r w:rsidRPr="00460C57">
        <w:rPr>
          <w:rFonts w:ascii="Times New Roman" w:eastAsia="楷体_GB2312" w:hAnsi="Times New Roman" w:cs="Times New Roman"/>
          <w:sz w:val="32"/>
          <w:szCs w:val="32"/>
        </w:rPr>
        <w:t>）</w:t>
      </w:r>
      <w:r w:rsidRPr="00460C57">
        <w:rPr>
          <w:rFonts w:ascii="Times New Roman" w:eastAsia="楷体_GB2312" w:hAnsi="Times New Roman" w:cs="Times New Roman" w:hint="eastAsia"/>
          <w:sz w:val="32"/>
          <w:szCs w:val="32"/>
        </w:rPr>
        <w:t>工业</w:t>
      </w:r>
      <w:r w:rsidRPr="00460C57">
        <w:rPr>
          <w:rFonts w:ascii="Times New Roman" w:eastAsia="楷体_GB2312" w:hAnsi="Times New Roman" w:cs="Times New Roman" w:hint="eastAsia"/>
          <w:sz w:val="32"/>
          <w:szCs w:val="32"/>
        </w:rPr>
        <w:t>APP</w:t>
      </w:r>
      <w:r w:rsidRPr="00460C57">
        <w:rPr>
          <w:rFonts w:ascii="Times New Roman" w:eastAsia="楷体_GB2312" w:hAnsi="Times New Roman" w:cs="Times New Roman" w:hint="eastAsia"/>
          <w:sz w:val="32"/>
          <w:szCs w:val="32"/>
        </w:rPr>
        <w:t>建设开发</w:t>
      </w:r>
    </w:p>
    <w:p w:rsidR="007C00CB" w:rsidRDefault="00C102A3" w:rsidP="00460C57">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申报类别1：</w:t>
      </w:r>
      <w:r>
        <w:rPr>
          <w:rFonts w:ascii="仿宋_GB2312" w:eastAsia="仿宋_GB2312" w:hAnsi="仿宋_GB2312" w:cs="仿宋_GB2312" w:hint="eastAsia"/>
          <w:kern w:val="32"/>
          <w:sz w:val="32"/>
          <w:szCs w:val="32"/>
        </w:rPr>
        <w:t>优秀工业APP和工业APP创新应用示范企业</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1、申报条件：（1）在本市范围内注册并纳税的工业</w:t>
      </w:r>
      <w:r>
        <w:rPr>
          <w:rFonts w:ascii="仿宋_GB2312" w:eastAsia="仿宋_GB2312" w:hAnsi="仿宋_GB2312" w:cs="仿宋_GB2312" w:hint="eastAsia"/>
          <w:kern w:val="32"/>
          <w:sz w:val="32"/>
          <w:szCs w:val="32"/>
        </w:rPr>
        <w:t>APP开发和应用企业</w:t>
      </w:r>
      <w:r>
        <w:rPr>
          <w:rFonts w:ascii="仿宋_GB2312" w:eastAsia="仿宋_GB2312" w:hAnsi="仿宋_GB2312" w:cs="仿宋_GB2312" w:hint="eastAsia"/>
          <w:sz w:val="32"/>
          <w:szCs w:val="32"/>
        </w:rPr>
        <w:t>；（2）工业APP关键核心技术具有自主知识产权，无知识产权纠纷；（3）工业APP具备较好的技术先进性，可推广、可复制</w:t>
      </w:r>
      <w:r>
        <w:rPr>
          <w:rFonts w:ascii="仿宋_GB2312" w:eastAsia="仿宋_GB2312" w:hAnsi="仿宋_GB2312" w:cs="仿宋_GB2312" w:hint="eastAsia"/>
          <w:kern w:val="32"/>
          <w:sz w:val="32"/>
          <w:szCs w:val="32"/>
        </w:rPr>
        <w:t>。</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2、申报材料：</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优秀工业APP:</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（1）开发企业的基本情况（附营业执照、财务审计报告、完税证明等）；（2）所开发</w:t>
      </w:r>
      <w:r>
        <w:rPr>
          <w:rFonts w:ascii="仿宋_GB2312" w:eastAsia="仿宋_GB2312" w:hAnsi="仿宋_GB2312" w:cs="仿宋_GB2312" w:hint="eastAsia"/>
          <w:kern w:val="32"/>
          <w:sz w:val="32"/>
          <w:szCs w:val="32"/>
        </w:rPr>
        <w:t>工业APP的应用领域和应用场景和应用企业</w:t>
      </w:r>
      <w:r>
        <w:rPr>
          <w:rFonts w:ascii="仿宋_GB2312" w:eastAsia="仿宋_GB2312" w:hAnsi="仿宋_GB2312" w:cs="仿宋_GB2312" w:hint="eastAsia"/>
          <w:sz w:val="32"/>
          <w:szCs w:val="32"/>
        </w:rPr>
        <w:t>情况；（3）工业APP研发投入明细表（附采购合同、发票、转账凭证等）；（4）相关荣誉、获奖证明及其它证明材料。</w:t>
      </w:r>
    </w:p>
    <w:p w:rsidR="007C00CB" w:rsidRDefault="00C102A3" w:rsidP="00460C57">
      <w:pPr>
        <w:spacing w:line="560" w:lineRule="exact"/>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工业APP创新应用示范企业:</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应用企业的基本情况（附营业执照、财务审计报告、完税证明等）；（2）应用工业APP的名称；（3）工业APP的应用领域和应用效益；（4）可供复制推广的经验模式；（5）相关荣誉、获奖证明及其它证明材料。</w:t>
      </w:r>
    </w:p>
    <w:p w:rsidR="007C00CB" w:rsidRDefault="00C102A3" w:rsidP="00460C57">
      <w:pPr>
        <w:spacing w:line="560" w:lineRule="exact"/>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sz w:val="32"/>
          <w:szCs w:val="32"/>
        </w:rPr>
        <w:t>3、支持方式：</w:t>
      </w:r>
      <w:r>
        <w:rPr>
          <w:rFonts w:ascii="仿宋_GB2312" w:eastAsia="仿宋_GB2312" w:hAnsi="仿宋_GB2312" w:cs="仿宋_GB2312" w:hint="eastAsia"/>
          <w:kern w:val="32"/>
          <w:sz w:val="32"/>
          <w:szCs w:val="32"/>
        </w:rPr>
        <w:t>每年在全市范围内公开评选20个优秀工业APP和20家工业APP创新应用示范企业，分别给予20万元/家、30万元/家的奖励。</w:t>
      </w:r>
    </w:p>
    <w:p w:rsidR="007C00CB" w:rsidRDefault="00C102A3" w:rsidP="00460C57">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申报类别2：</w:t>
      </w:r>
      <w:r>
        <w:rPr>
          <w:rFonts w:ascii="仿宋_GB2312" w:eastAsia="仿宋_GB2312" w:hAnsi="仿宋_GB2312" w:cs="仿宋_GB2312" w:hint="eastAsia"/>
          <w:kern w:val="32"/>
          <w:sz w:val="32"/>
          <w:szCs w:val="32"/>
        </w:rPr>
        <w:t>工业APP优秀解决方案奖励</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1、申报条件：（1）在本市注册并纳税有工业</w:t>
      </w:r>
      <w:r>
        <w:rPr>
          <w:rFonts w:ascii="仿宋_GB2312" w:eastAsia="仿宋_GB2312" w:hAnsi="仿宋_GB2312" w:cs="仿宋_GB2312" w:hint="eastAsia"/>
          <w:kern w:val="32"/>
          <w:sz w:val="32"/>
          <w:szCs w:val="32"/>
        </w:rPr>
        <w:t>APP开发能力的企业</w:t>
      </w:r>
      <w:r>
        <w:rPr>
          <w:rFonts w:ascii="仿宋_GB2312" w:eastAsia="仿宋_GB2312" w:hAnsi="仿宋_GB2312" w:cs="仿宋_GB2312" w:hint="eastAsia"/>
          <w:sz w:val="32"/>
          <w:szCs w:val="32"/>
        </w:rPr>
        <w:t>；（2）</w:t>
      </w:r>
      <w:r>
        <w:rPr>
          <w:rFonts w:ascii="仿宋_GB2312" w:eastAsia="仿宋_GB2312" w:hAnsi="仿宋_GB2312" w:cs="仿宋_GB2312" w:hint="eastAsia"/>
          <w:kern w:val="32"/>
          <w:sz w:val="32"/>
          <w:szCs w:val="32"/>
        </w:rPr>
        <w:t>获得工业和信息化部或湖南省工业和信息化厅认定的工业互联网APP优秀解决方案</w:t>
      </w:r>
      <w:r>
        <w:rPr>
          <w:rFonts w:ascii="仿宋_GB2312" w:eastAsia="仿宋_GB2312" w:hAnsi="仿宋_GB2312" w:cs="仿宋_GB2312" w:hint="eastAsia"/>
          <w:sz w:val="32"/>
          <w:szCs w:val="32"/>
        </w:rPr>
        <w:t>。</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2、申报材料：（1）APP开发企业的基本情况；（2）</w:t>
      </w:r>
      <w:r>
        <w:rPr>
          <w:rFonts w:ascii="仿宋_GB2312" w:eastAsia="仿宋_GB2312" w:hAnsi="仿宋_GB2312" w:cs="仿宋_GB2312" w:hint="eastAsia"/>
          <w:kern w:val="32"/>
          <w:sz w:val="32"/>
          <w:szCs w:val="32"/>
        </w:rPr>
        <w:t>工业APP应用领域和应用场景</w:t>
      </w:r>
      <w:r>
        <w:rPr>
          <w:rFonts w:ascii="仿宋_GB2312" w:eastAsia="仿宋_GB2312" w:hAnsi="仿宋_GB2312" w:cs="仿宋_GB2312" w:hint="eastAsia"/>
          <w:sz w:val="32"/>
          <w:szCs w:val="32"/>
        </w:rPr>
        <w:t>情况；（2）</w:t>
      </w:r>
      <w:r>
        <w:rPr>
          <w:rFonts w:ascii="仿宋_GB2312" w:eastAsia="仿宋_GB2312" w:hAnsi="仿宋_GB2312" w:cs="仿宋_GB2312" w:hint="eastAsia"/>
          <w:kern w:val="32"/>
          <w:sz w:val="32"/>
          <w:szCs w:val="32"/>
        </w:rPr>
        <w:t>获评工业和信息化部或湖南省工业和信息化厅工业互联网APP优秀解决方案的</w:t>
      </w:r>
      <w:r>
        <w:rPr>
          <w:rFonts w:ascii="仿宋_GB2312" w:eastAsia="仿宋_GB2312" w:hAnsi="仿宋_GB2312" w:cs="仿宋_GB2312" w:hint="eastAsia"/>
          <w:sz w:val="32"/>
          <w:szCs w:val="32"/>
        </w:rPr>
        <w:t>佐证材料。</w:t>
      </w:r>
    </w:p>
    <w:p w:rsidR="007C00CB" w:rsidRDefault="00C102A3" w:rsidP="00460C57">
      <w:pPr>
        <w:spacing w:line="56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3、支持方式：</w:t>
      </w:r>
      <w:r>
        <w:rPr>
          <w:rFonts w:ascii="仿宋_GB2312" w:eastAsia="仿宋_GB2312" w:hAnsi="仿宋_GB2312" w:cs="仿宋_GB2312" w:hint="eastAsia"/>
          <w:kern w:val="32"/>
          <w:sz w:val="32"/>
          <w:szCs w:val="32"/>
        </w:rPr>
        <w:t>对获得工业和信息化部认定的工业APP优秀解决方案的给予50万/家奖励，获得湖南省工业和信息化厅认定的工业APP优秀解决方案的给予30万/家奖励。</w:t>
      </w:r>
    </w:p>
    <w:p w:rsidR="007C00CB" w:rsidRPr="00460C57" w:rsidRDefault="00C102A3" w:rsidP="00460C57">
      <w:pPr>
        <w:spacing w:line="560" w:lineRule="exact"/>
        <w:ind w:firstLineChars="200" w:firstLine="640"/>
        <w:rPr>
          <w:rFonts w:ascii="Times New Roman" w:eastAsia="楷体_GB2312" w:hAnsi="Times New Roman" w:cs="Times New Roman"/>
          <w:sz w:val="32"/>
          <w:szCs w:val="32"/>
        </w:rPr>
      </w:pPr>
      <w:r w:rsidRPr="00460C57">
        <w:rPr>
          <w:rFonts w:ascii="Times New Roman" w:eastAsia="楷体_GB2312" w:hAnsi="Times New Roman" w:cs="Times New Roman"/>
          <w:sz w:val="32"/>
          <w:szCs w:val="32"/>
        </w:rPr>
        <w:t>（</w:t>
      </w:r>
      <w:r w:rsidRPr="00460C57">
        <w:rPr>
          <w:rFonts w:ascii="Times New Roman" w:eastAsia="楷体_GB2312" w:hAnsi="Times New Roman" w:cs="Times New Roman" w:hint="eastAsia"/>
          <w:sz w:val="32"/>
          <w:szCs w:val="32"/>
        </w:rPr>
        <w:t>四</w:t>
      </w:r>
      <w:r w:rsidRPr="00460C57">
        <w:rPr>
          <w:rFonts w:ascii="Times New Roman" w:eastAsia="楷体_GB2312" w:hAnsi="Times New Roman" w:cs="Times New Roman"/>
          <w:sz w:val="32"/>
          <w:szCs w:val="32"/>
        </w:rPr>
        <w:t>）</w:t>
      </w:r>
      <w:r w:rsidRPr="00460C57">
        <w:rPr>
          <w:rFonts w:ascii="Times New Roman" w:eastAsia="楷体_GB2312" w:hAnsi="Times New Roman" w:cs="Times New Roman" w:hint="eastAsia"/>
          <w:sz w:val="32"/>
          <w:szCs w:val="32"/>
        </w:rPr>
        <w:t>标识解析体系建设和应用</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1、申报条件：（1）在本市范围内</w:t>
      </w:r>
      <w:r>
        <w:rPr>
          <w:rFonts w:ascii="仿宋_GB2312" w:eastAsia="仿宋_GB2312" w:hAnsi="仿宋_GB2312" w:cs="仿宋_GB2312" w:hint="eastAsia"/>
          <w:color w:val="000000"/>
          <w:kern w:val="32"/>
          <w:sz w:val="32"/>
          <w:szCs w:val="32"/>
        </w:rPr>
        <w:t>建设和运营区域、行业级标识解析二级节点项目的投资建设主体。（2）在工程机械、汽车及零部件、食品医药、新材料等重点行业开展基于标识解析服务的创新应用。</w:t>
      </w:r>
      <w:r>
        <w:rPr>
          <w:rFonts w:ascii="仿宋_GB2312" w:eastAsia="仿宋_GB2312" w:hAnsi="仿宋_GB2312" w:cs="仿宋_GB2312" w:hint="eastAsia"/>
          <w:sz w:val="32"/>
          <w:szCs w:val="32"/>
        </w:rPr>
        <w:t>（3）</w:t>
      </w:r>
      <w:r>
        <w:rPr>
          <w:rFonts w:ascii="仿宋_GB2312" w:eastAsia="仿宋_GB2312" w:hAnsi="仿宋_GB2312" w:cs="仿宋_GB2312" w:hint="eastAsia"/>
          <w:color w:val="000000"/>
          <w:kern w:val="32"/>
          <w:sz w:val="32"/>
          <w:szCs w:val="32"/>
        </w:rPr>
        <w:t>二级节点建设项目和集成创新应用项目达到权威认定机构的验收标准</w:t>
      </w:r>
      <w:r>
        <w:rPr>
          <w:rFonts w:ascii="仿宋_GB2312" w:eastAsia="仿宋_GB2312" w:hAnsi="仿宋_GB2312" w:cs="仿宋_GB2312" w:hint="eastAsia"/>
          <w:sz w:val="32"/>
          <w:szCs w:val="32"/>
        </w:rPr>
        <w:t>。</w:t>
      </w:r>
    </w:p>
    <w:p w:rsidR="007C00CB" w:rsidRDefault="00C102A3" w:rsidP="00460C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2、申报材料：（1）</w:t>
      </w:r>
      <w:r>
        <w:rPr>
          <w:rFonts w:ascii="仿宋_GB2312" w:eastAsia="仿宋_GB2312" w:hAnsi="仿宋_GB2312" w:cs="仿宋_GB2312" w:hint="eastAsia"/>
          <w:color w:val="000000"/>
          <w:kern w:val="32"/>
          <w:sz w:val="32"/>
          <w:szCs w:val="32"/>
        </w:rPr>
        <w:t>项目建设主体</w:t>
      </w:r>
      <w:r>
        <w:rPr>
          <w:rFonts w:ascii="仿宋_GB2312" w:eastAsia="仿宋_GB2312" w:hAnsi="仿宋_GB2312" w:cs="仿宋_GB2312" w:hint="eastAsia"/>
          <w:sz w:val="32"/>
          <w:szCs w:val="32"/>
        </w:rPr>
        <w:t>基本情况（附营业执照、财务审计报告、完税证明等）；（2）</w:t>
      </w:r>
      <w:r>
        <w:rPr>
          <w:rFonts w:ascii="仿宋_GB2312" w:eastAsia="仿宋_GB2312" w:hAnsi="仿宋_GB2312" w:cs="仿宋_GB2312" w:hint="eastAsia"/>
          <w:color w:val="000000"/>
          <w:kern w:val="32"/>
          <w:sz w:val="32"/>
          <w:szCs w:val="32"/>
        </w:rPr>
        <w:t>项目</w:t>
      </w:r>
      <w:r>
        <w:rPr>
          <w:rFonts w:ascii="仿宋_GB2312" w:eastAsia="仿宋_GB2312" w:hAnsi="仿宋_GB2312" w:cs="仿宋_GB2312" w:hint="eastAsia"/>
          <w:sz w:val="32"/>
          <w:szCs w:val="32"/>
        </w:rPr>
        <w:t>建设和应用情况；（2）项目投资额度明细表（附相关合同、发票、转账凭证等）。</w:t>
      </w:r>
    </w:p>
    <w:p w:rsidR="007C00CB" w:rsidRDefault="00C102A3" w:rsidP="00460C57">
      <w:pPr>
        <w:spacing w:line="56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3、支持方式：</w:t>
      </w:r>
      <w:r>
        <w:rPr>
          <w:rFonts w:ascii="仿宋_GB2312" w:eastAsia="仿宋_GB2312" w:hAnsi="仿宋_GB2312" w:cs="仿宋_GB2312" w:hint="eastAsia"/>
          <w:color w:val="000000"/>
          <w:kern w:val="32"/>
          <w:sz w:val="32"/>
          <w:szCs w:val="32"/>
        </w:rPr>
        <w:t>按照不超过项目总投资的30％给予补助，单个项目最高不超过200万元</w:t>
      </w:r>
      <w:r>
        <w:rPr>
          <w:rFonts w:ascii="仿宋_GB2312" w:eastAsia="仿宋_GB2312" w:hAnsi="仿宋_GB2312" w:cs="仿宋_GB2312" w:hint="eastAsia"/>
          <w:sz w:val="32"/>
          <w:szCs w:val="32"/>
        </w:rPr>
        <w:t>。</w:t>
      </w:r>
    </w:p>
    <w:sectPr w:rsidR="007C00CB" w:rsidSect="008D7304">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96C" w:rsidRDefault="0040496C" w:rsidP="007C00CB">
      <w:r>
        <w:separator/>
      </w:r>
    </w:p>
  </w:endnote>
  <w:endnote w:type="continuationSeparator" w:id="1">
    <w:p w:rsidR="0040496C" w:rsidRDefault="0040496C" w:rsidP="007C0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490"/>
      <w:docPartObj>
        <w:docPartGallery w:val="Page Numbers (Bottom of Page)"/>
        <w:docPartUnique/>
      </w:docPartObj>
    </w:sdtPr>
    <w:sdtEndPr>
      <w:rPr>
        <w:rFonts w:ascii="宋体" w:eastAsia="宋体" w:hAnsi="宋体"/>
        <w:sz w:val="28"/>
        <w:szCs w:val="28"/>
      </w:rPr>
    </w:sdtEndPr>
    <w:sdtContent>
      <w:p w:rsidR="008D7304" w:rsidRPr="008D7304" w:rsidRDefault="008D7304">
        <w:pPr>
          <w:pStyle w:val="a4"/>
          <w:rPr>
            <w:rFonts w:ascii="宋体" w:eastAsia="宋体" w:hAnsi="宋体"/>
            <w:sz w:val="28"/>
            <w:szCs w:val="28"/>
          </w:rPr>
        </w:pPr>
        <w:r w:rsidRPr="008D7304">
          <w:rPr>
            <w:rFonts w:ascii="宋体" w:eastAsia="宋体" w:hAnsi="宋体"/>
            <w:sz w:val="28"/>
            <w:szCs w:val="28"/>
          </w:rPr>
          <w:fldChar w:fldCharType="begin"/>
        </w:r>
        <w:r w:rsidRPr="008D7304">
          <w:rPr>
            <w:rFonts w:ascii="宋体" w:eastAsia="宋体" w:hAnsi="宋体"/>
            <w:sz w:val="28"/>
            <w:szCs w:val="28"/>
          </w:rPr>
          <w:instrText xml:space="preserve"> PAGE   \* MERGEFORMAT </w:instrText>
        </w:r>
        <w:r w:rsidRPr="008D7304">
          <w:rPr>
            <w:rFonts w:ascii="宋体" w:eastAsia="宋体" w:hAnsi="宋体"/>
            <w:sz w:val="28"/>
            <w:szCs w:val="28"/>
          </w:rPr>
          <w:fldChar w:fldCharType="separate"/>
        </w:r>
        <w:r w:rsidRPr="008D7304">
          <w:rPr>
            <w:rFonts w:ascii="宋体" w:eastAsia="宋体" w:hAnsi="宋体"/>
            <w:noProof/>
            <w:sz w:val="28"/>
            <w:szCs w:val="28"/>
            <w:lang w:val="zh-CN"/>
          </w:rPr>
          <w:t>-</w:t>
        </w:r>
        <w:r>
          <w:rPr>
            <w:rFonts w:ascii="宋体" w:eastAsia="宋体" w:hAnsi="宋体"/>
            <w:noProof/>
            <w:sz w:val="28"/>
            <w:szCs w:val="28"/>
          </w:rPr>
          <w:t xml:space="preserve"> 4 -</w:t>
        </w:r>
        <w:r w:rsidRPr="008D7304">
          <w:rPr>
            <w:rFonts w:ascii="宋体" w:eastAsia="宋体" w:hAnsi="宋体"/>
            <w:sz w:val="28"/>
            <w:szCs w:val="28"/>
          </w:rPr>
          <w:fldChar w:fldCharType="end"/>
        </w:r>
      </w:p>
    </w:sdtContent>
  </w:sdt>
  <w:p w:rsidR="008D7304" w:rsidRDefault="008D73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485"/>
      <w:docPartObj>
        <w:docPartGallery w:val="Page Numbers (Bottom of Page)"/>
        <w:docPartUnique/>
      </w:docPartObj>
    </w:sdtPr>
    <w:sdtEndPr>
      <w:rPr>
        <w:rFonts w:ascii="宋体" w:eastAsia="宋体" w:hAnsi="宋体"/>
        <w:sz w:val="28"/>
        <w:szCs w:val="28"/>
      </w:rPr>
    </w:sdtEndPr>
    <w:sdtContent>
      <w:p w:rsidR="008D7304" w:rsidRPr="008D7304" w:rsidRDefault="008D7304">
        <w:pPr>
          <w:pStyle w:val="a4"/>
          <w:jc w:val="right"/>
          <w:rPr>
            <w:rFonts w:ascii="宋体" w:eastAsia="宋体" w:hAnsi="宋体"/>
            <w:sz w:val="28"/>
            <w:szCs w:val="28"/>
          </w:rPr>
        </w:pPr>
        <w:r w:rsidRPr="008D7304">
          <w:rPr>
            <w:rFonts w:ascii="宋体" w:eastAsia="宋体" w:hAnsi="宋体"/>
            <w:sz w:val="28"/>
            <w:szCs w:val="28"/>
          </w:rPr>
          <w:fldChar w:fldCharType="begin"/>
        </w:r>
        <w:r w:rsidRPr="008D7304">
          <w:rPr>
            <w:rFonts w:ascii="宋体" w:eastAsia="宋体" w:hAnsi="宋体"/>
            <w:sz w:val="28"/>
            <w:szCs w:val="28"/>
          </w:rPr>
          <w:instrText xml:space="preserve"> PAGE   \* MERGEFORMAT </w:instrText>
        </w:r>
        <w:r w:rsidRPr="008D7304">
          <w:rPr>
            <w:rFonts w:ascii="宋体" w:eastAsia="宋体" w:hAnsi="宋体"/>
            <w:sz w:val="28"/>
            <w:szCs w:val="28"/>
          </w:rPr>
          <w:fldChar w:fldCharType="separate"/>
        </w:r>
        <w:r w:rsidRPr="008D7304">
          <w:rPr>
            <w:rFonts w:ascii="宋体" w:eastAsia="宋体" w:hAnsi="宋体"/>
            <w:noProof/>
            <w:sz w:val="28"/>
            <w:szCs w:val="28"/>
            <w:lang w:val="zh-CN"/>
          </w:rPr>
          <w:t>-</w:t>
        </w:r>
        <w:r>
          <w:rPr>
            <w:rFonts w:ascii="宋体" w:eastAsia="宋体" w:hAnsi="宋体"/>
            <w:noProof/>
            <w:sz w:val="28"/>
            <w:szCs w:val="28"/>
          </w:rPr>
          <w:t xml:space="preserve"> 5 -</w:t>
        </w:r>
        <w:r w:rsidRPr="008D7304">
          <w:rPr>
            <w:rFonts w:ascii="宋体" w:eastAsia="宋体" w:hAnsi="宋体"/>
            <w:sz w:val="28"/>
            <w:szCs w:val="28"/>
          </w:rPr>
          <w:fldChar w:fldCharType="end"/>
        </w:r>
      </w:p>
    </w:sdtContent>
  </w:sdt>
  <w:p w:rsidR="007C00CB" w:rsidRDefault="007C00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96C" w:rsidRDefault="0040496C" w:rsidP="007C00CB">
      <w:r>
        <w:separator/>
      </w:r>
    </w:p>
  </w:footnote>
  <w:footnote w:type="continuationSeparator" w:id="1">
    <w:p w:rsidR="0040496C" w:rsidRDefault="0040496C" w:rsidP="007C0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244"/>
    <w:rsid w:val="0000322E"/>
    <w:rsid w:val="00014EAE"/>
    <w:rsid w:val="00024BB9"/>
    <w:rsid w:val="000259FB"/>
    <w:rsid w:val="000545B7"/>
    <w:rsid w:val="00061236"/>
    <w:rsid w:val="0007153B"/>
    <w:rsid w:val="000834A9"/>
    <w:rsid w:val="00083DB4"/>
    <w:rsid w:val="00097F78"/>
    <w:rsid w:val="000A4C59"/>
    <w:rsid w:val="000C73A0"/>
    <w:rsid w:val="000D1B6F"/>
    <w:rsid w:val="000F1BFF"/>
    <w:rsid w:val="000F7C62"/>
    <w:rsid w:val="001066EB"/>
    <w:rsid w:val="00150213"/>
    <w:rsid w:val="001545C9"/>
    <w:rsid w:val="0017443A"/>
    <w:rsid w:val="00174F9A"/>
    <w:rsid w:val="00182198"/>
    <w:rsid w:val="001836A2"/>
    <w:rsid w:val="00187B67"/>
    <w:rsid w:val="001A3F0F"/>
    <w:rsid w:val="001E1A58"/>
    <w:rsid w:val="001E24D4"/>
    <w:rsid w:val="00215707"/>
    <w:rsid w:val="00217400"/>
    <w:rsid w:val="00234CCC"/>
    <w:rsid w:val="002656F4"/>
    <w:rsid w:val="002657D7"/>
    <w:rsid w:val="002703A5"/>
    <w:rsid w:val="0028460D"/>
    <w:rsid w:val="00292B01"/>
    <w:rsid w:val="0029696E"/>
    <w:rsid w:val="002A03EC"/>
    <w:rsid w:val="002A5A3D"/>
    <w:rsid w:val="002B00DF"/>
    <w:rsid w:val="002D6F6C"/>
    <w:rsid w:val="002E2EE4"/>
    <w:rsid w:val="00303D4B"/>
    <w:rsid w:val="00306430"/>
    <w:rsid w:val="00310A9F"/>
    <w:rsid w:val="003111AF"/>
    <w:rsid w:val="00324967"/>
    <w:rsid w:val="003377F8"/>
    <w:rsid w:val="00341C2B"/>
    <w:rsid w:val="003440AE"/>
    <w:rsid w:val="00365812"/>
    <w:rsid w:val="003708FD"/>
    <w:rsid w:val="00385DCE"/>
    <w:rsid w:val="003A365D"/>
    <w:rsid w:val="003B1D4F"/>
    <w:rsid w:val="003D316C"/>
    <w:rsid w:val="003E5D87"/>
    <w:rsid w:val="003F4C75"/>
    <w:rsid w:val="00401426"/>
    <w:rsid w:val="0040496C"/>
    <w:rsid w:val="00404B8D"/>
    <w:rsid w:val="00406B9F"/>
    <w:rsid w:val="004327DB"/>
    <w:rsid w:val="00436A04"/>
    <w:rsid w:val="0044098E"/>
    <w:rsid w:val="00444F88"/>
    <w:rsid w:val="00460C57"/>
    <w:rsid w:val="00464232"/>
    <w:rsid w:val="00464701"/>
    <w:rsid w:val="004B3CFD"/>
    <w:rsid w:val="004C47CA"/>
    <w:rsid w:val="004C6C1A"/>
    <w:rsid w:val="004F2D2E"/>
    <w:rsid w:val="00500F69"/>
    <w:rsid w:val="00525019"/>
    <w:rsid w:val="00525FF2"/>
    <w:rsid w:val="00531F55"/>
    <w:rsid w:val="00534A17"/>
    <w:rsid w:val="0053749B"/>
    <w:rsid w:val="005667BF"/>
    <w:rsid w:val="0057155F"/>
    <w:rsid w:val="00587E04"/>
    <w:rsid w:val="005952AE"/>
    <w:rsid w:val="005D3287"/>
    <w:rsid w:val="005E0572"/>
    <w:rsid w:val="005E3631"/>
    <w:rsid w:val="005F1E6C"/>
    <w:rsid w:val="005F4DB9"/>
    <w:rsid w:val="00613EE2"/>
    <w:rsid w:val="006163BE"/>
    <w:rsid w:val="006203B5"/>
    <w:rsid w:val="00621B3C"/>
    <w:rsid w:val="00627055"/>
    <w:rsid w:val="0063192B"/>
    <w:rsid w:val="0064122C"/>
    <w:rsid w:val="00657D35"/>
    <w:rsid w:val="00670498"/>
    <w:rsid w:val="0068124E"/>
    <w:rsid w:val="006A007B"/>
    <w:rsid w:val="006A25F6"/>
    <w:rsid w:val="006B0F3D"/>
    <w:rsid w:val="006B5CBE"/>
    <w:rsid w:val="006D1F55"/>
    <w:rsid w:val="006E5DA1"/>
    <w:rsid w:val="006E7E99"/>
    <w:rsid w:val="006F06EA"/>
    <w:rsid w:val="0070380B"/>
    <w:rsid w:val="00723EEC"/>
    <w:rsid w:val="007303FF"/>
    <w:rsid w:val="00733C77"/>
    <w:rsid w:val="007340E3"/>
    <w:rsid w:val="00734104"/>
    <w:rsid w:val="0073457C"/>
    <w:rsid w:val="007359F6"/>
    <w:rsid w:val="00736630"/>
    <w:rsid w:val="00736B05"/>
    <w:rsid w:val="007530F2"/>
    <w:rsid w:val="00755027"/>
    <w:rsid w:val="0076073B"/>
    <w:rsid w:val="00790636"/>
    <w:rsid w:val="0079368F"/>
    <w:rsid w:val="00795B72"/>
    <w:rsid w:val="00797D94"/>
    <w:rsid w:val="007A6E74"/>
    <w:rsid w:val="007B1009"/>
    <w:rsid w:val="007B6210"/>
    <w:rsid w:val="007C00CB"/>
    <w:rsid w:val="00803DB0"/>
    <w:rsid w:val="008147AE"/>
    <w:rsid w:val="00833757"/>
    <w:rsid w:val="00843040"/>
    <w:rsid w:val="00844E02"/>
    <w:rsid w:val="00863138"/>
    <w:rsid w:val="008640D9"/>
    <w:rsid w:val="00867E25"/>
    <w:rsid w:val="00887E9A"/>
    <w:rsid w:val="00893A5A"/>
    <w:rsid w:val="00896357"/>
    <w:rsid w:val="00896E79"/>
    <w:rsid w:val="008B15EA"/>
    <w:rsid w:val="008B1844"/>
    <w:rsid w:val="008C1AFE"/>
    <w:rsid w:val="008C5133"/>
    <w:rsid w:val="008D6347"/>
    <w:rsid w:val="008D7304"/>
    <w:rsid w:val="008F414C"/>
    <w:rsid w:val="0091249E"/>
    <w:rsid w:val="00912DB0"/>
    <w:rsid w:val="00926487"/>
    <w:rsid w:val="00954B84"/>
    <w:rsid w:val="0096624D"/>
    <w:rsid w:val="00966EE7"/>
    <w:rsid w:val="009A1004"/>
    <w:rsid w:val="009A265D"/>
    <w:rsid w:val="009E20D9"/>
    <w:rsid w:val="009F42BC"/>
    <w:rsid w:val="00A04615"/>
    <w:rsid w:val="00A05764"/>
    <w:rsid w:val="00A120B6"/>
    <w:rsid w:val="00A305A2"/>
    <w:rsid w:val="00A37CFF"/>
    <w:rsid w:val="00A6086B"/>
    <w:rsid w:val="00A61694"/>
    <w:rsid w:val="00AA0413"/>
    <w:rsid w:val="00AB1B75"/>
    <w:rsid w:val="00AD183B"/>
    <w:rsid w:val="00AE3092"/>
    <w:rsid w:val="00B12244"/>
    <w:rsid w:val="00B211A9"/>
    <w:rsid w:val="00B25C46"/>
    <w:rsid w:val="00B366FE"/>
    <w:rsid w:val="00B51C4B"/>
    <w:rsid w:val="00B8374C"/>
    <w:rsid w:val="00BB0695"/>
    <w:rsid w:val="00BD587D"/>
    <w:rsid w:val="00BD73EE"/>
    <w:rsid w:val="00C0003E"/>
    <w:rsid w:val="00C02298"/>
    <w:rsid w:val="00C102A3"/>
    <w:rsid w:val="00C17E41"/>
    <w:rsid w:val="00C33002"/>
    <w:rsid w:val="00C35356"/>
    <w:rsid w:val="00C42B09"/>
    <w:rsid w:val="00C45DD4"/>
    <w:rsid w:val="00C56002"/>
    <w:rsid w:val="00C61829"/>
    <w:rsid w:val="00C70078"/>
    <w:rsid w:val="00CC1456"/>
    <w:rsid w:val="00D22C85"/>
    <w:rsid w:val="00D2321C"/>
    <w:rsid w:val="00D23430"/>
    <w:rsid w:val="00D517BA"/>
    <w:rsid w:val="00D51E69"/>
    <w:rsid w:val="00D643E3"/>
    <w:rsid w:val="00D65219"/>
    <w:rsid w:val="00D6551E"/>
    <w:rsid w:val="00D8458B"/>
    <w:rsid w:val="00D84D79"/>
    <w:rsid w:val="00D92F56"/>
    <w:rsid w:val="00D96677"/>
    <w:rsid w:val="00DA4E94"/>
    <w:rsid w:val="00DA5283"/>
    <w:rsid w:val="00DB2105"/>
    <w:rsid w:val="00DC6617"/>
    <w:rsid w:val="00DD1CF9"/>
    <w:rsid w:val="00DE49F1"/>
    <w:rsid w:val="00DF14A0"/>
    <w:rsid w:val="00E245F0"/>
    <w:rsid w:val="00E27938"/>
    <w:rsid w:val="00E43AAD"/>
    <w:rsid w:val="00E51428"/>
    <w:rsid w:val="00E53BEB"/>
    <w:rsid w:val="00E566ED"/>
    <w:rsid w:val="00E60852"/>
    <w:rsid w:val="00E62B28"/>
    <w:rsid w:val="00E634A2"/>
    <w:rsid w:val="00E640C0"/>
    <w:rsid w:val="00E71249"/>
    <w:rsid w:val="00E80EEE"/>
    <w:rsid w:val="00E91FCA"/>
    <w:rsid w:val="00E955C7"/>
    <w:rsid w:val="00EB7AEB"/>
    <w:rsid w:val="00EC52AF"/>
    <w:rsid w:val="00ED1300"/>
    <w:rsid w:val="00ED6E0E"/>
    <w:rsid w:val="00EE0198"/>
    <w:rsid w:val="00EE5241"/>
    <w:rsid w:val="00EE6D3D"/>
    <w:rsid w:val="00EF3267"/>
    <w:rsid w:val="00F02A9E"/>
    <w:rsid w:val="00F074B4"/>
    <w:rsid w:val="00F136F7"/>
    <w:rsid w:val="00F14DB7"/>
    <w:rsid w:val="00F209C2"/>
    <w:rsid w:val="00F2312E"/>
    <w:rsid w:val="00F413E3"/>
    <w:rsid w:val="00F44FBE"/>
    <w:rsid w:val="00F5302F"/>
    <w:rsid w:val="00F673E8"/>
    <w:rsid w:val="00F73CE2"/>
    <w:rsid w:val="00F75A59"/>
    <w:rsid w:val="00F8496C"/>
    <w:rsid w:val="00F8771F"/>
    <w:rsid w:val="00FA2BB2"/>
    <w:rsid w:val="00FB7636"/>
    <w:rsid w:val="00FD0195"/>
    <w:rsid w:val="00FD3CBA"/>
    <w:rsid w:val="00FE04EE"/>
    <w:rsid w:val="00FE2010"/>
    <w:rsid w:val="00FE5568"/>
    <w:rsid w:val="149771B2"/>
    <w:rsid w:val="38E21DBB"/>
    <w:rsid w:val="44DE1AB4"/>
    <w:rsid w:val="56B141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C00CB"/>
    <w:rPr>
      <w:sz w:val="18"/>
      <w:szCs w:val="18"/>
    </w:rPr>
  </w:style>
  <w:style w:type="paragraph" w:styleId="a4">
    <w:name w:val="footer"/>
    <w:basedOn w:val="a"/>
    <w:link w:val="Char0"/>
    <w:uiPriority w:val="99"/>
    <w:unhideWhenUsed/>
    <w:qFormat/>
    <w:rsid w:val="007C00C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C00C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C00CB"/>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sid w:val="007C00CB"/>
    <w:rPr>
      <w:sz w:val="18"/>
      <w:szCs w:val="18"/>
    </w:rPr>
  </w:style>
  <w:style w:type="character" w:customStyle="1" w:styleId="Char0">
    <w:name w:val="页脚 Char"/>
    <w:basedOn w:val="a0"/>
    <w:link w:val="a4"/>
    <w:uiPriority w:val="99"/>
    <w:qFormat/>
    <w:rsid w:val="007C00CB"/>
    <w:rPr>
      <w:sz w:val="18"/>
      <w:szCs w:val="18"/>
    </w:rPr>
  </w:style>
  <w:style w:type="character" w:customStyle="1" w:styleId="Char">
    <w:name w:val="批注框文本 Char"/>
    <w:basedOn w:val="a0"/>
    <w:link w:val="a3"/>
    <w:uiPriority w:val="99"/>
    <w:semiHidden/>
    <w:qFormat/>
    <w:rsid w:val="007C00CB"/>
    <w:rPr>
      <w:sz w:val="18"/>
      <w:szCs w:val="18"/>
    </w:rPr>
  </w:style>
  <w:style w:type="paragraph" w:styleId="a7">
    <w:name w:val="List Paragraph"/>
    <w:basedOn w:val="a"/>
    <w:uiPriority w:val="34"/>
    <w:qFormat/>
    <w:rsid w:val="007C00C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329</Words>
  <Characters>1880</Characters>
  <Application>Microsoft Office Word</Application>
  <DocSecurity>0</DocSecurity>
  <Lines>15</Lines>
  <Paragraphs>4</Paragraphs>
  <ScaleCrop>false</ScaleCrop>
  <Company>Microsoft</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WRGHO</cp:lastModifiedBy>
  <cp:revision>87</cp:revision>
  <cp:lastPrinted>2021-04-07T02:24:00Z</cp:lastPrinted>
  <dcterms:created xsi:type="dcterms:W3CDTF">2019-10-15T07:02:00Z</dcterms:created>
  <dcterms:modified xsi:type="dcterms:W3CDTF">2021-04-07T02:24:00Z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B232B4281F834F2DB16037CBA00E5DDC</vt:lpwstr>
  </property>
</Properties>
</file>